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2C" w:rsidRPr="001B0051" w:rsidRDefault="00CB432C" w:rsidP="001B0051">
      <w:pPr>
        <w:tabs>
          <w:tab w:val="left" w:pos="1807"/>
        </w:tabs>
        <w:spacing w:after="0"/>
        <w:jc w:val="center"/>
        <w:rPr>
          <w:rFonts w:ascii="Times New Roman" w:eastAsia="Times New Roman" w:hAnsi="Times New Roman" w:cs="Times New Roman"/>
          <w:b/>
          <w:bCs/>
          <w:color w:val="002060"/>
          <w:sz w:val="20"/>
          <w:szCs w:val="20"/>
          <w:lang w:val="fr-FR"/>
        </w:rPr>
      </w:pPr>
    </w:p>
    <w:tbl>
      <w:tblPr>
        <w:tblStyle w:val="TableGrid"/>
        <w:tblpPr w:leftFromText="180" w:rightFromText="180" w:vertAnchor="text" w:horzAnchor="margin" w:tblpXSpec="center" w:tblpY="709"/>
        <w:tblW w:w="11389" w:type="dxa"/>
        <w:tblLook w:val="04A0" w:firstRow="1" w:lastRow="0" w:firstColumn="1" w:lastColumn="0" w:noHBand="0" w:noVBand="1"/>
      </w:tblPr>
      <w:tblGrid>
        <w:gridCol w:w="990"/>
        <w:gridCol w:w="1568"/>
        <w:gridCol w:w="3622"/>
        <w:gridCol w:w="4024"/>
        <w:gridCol w:w="1185"/>
      </w:tblGrid>
      <w:tr w:rsidR="001B0051" w:rsidRPr="001B0051" w:rsidTr="001B0051">
        <w:trPr>
          <w:trHeight w:val="280"/>
        </w:trPr>
        <w:tc>
          <w:tcPr>
            <w:tcW w:w="990" w:type="dxa"/>
            <w:shd w:val="clear" w:color="auto" w:fill="FFFF00"/>
          </w:tcPr>
          <w:p w:rsidR="001B0051" w:rsidRPr="001B0051" w:rsidRDefault="001B0051" w:rsidP="001B0051">
            <w:pPr>
              <w:tabs>
                <w:tab w:val="left" w:pos="1807"/>
              </w:tabs>
              <w:rPr>
                <w:rFonts w:ascii="Arial" w:hAnsi="Arial" w:cs="Arial"/>
                <w:b/>
                <w:sz w:val="20"/>
                <w:szCs w:val="20"/>
                <w:lang w:val="fr-FR"/>
              </w:rPr>
            </w:pPr>
            <w:r w:rsidRPr="001B0051">
              <w:rPr>
                <w:rFonts w:ascii="Arial" w:hAnsi="Arial" w:cs="Arial"/>
                <w:b/>
                <w:sz w:val="20"/>
                <w:szCs w:val="20"/>
                <w:lang w:val="fr-FR"/>
              </w:rPr>
              <w:t>Jour</w:t>
            </w:r>
          </w:p>
        </w:tc>
        <w:tc>
          <w:tcPr>
            <w:tcW w:w="1568" w:type="dxa"/>
            <w:shd w:val="clear" w:color="auto" w:fill="FFFF00"/>
          </w:tcPr>
          <w:p w:rsidR="001B0051" w:rsidRPr="001B0051" w:rsidRDefault="001B0051" w:rsidP="001B0051">
            <w:pPr>
              <w:tabs>
                <w:tab w:val="left" w:pos="1807"/>
              </w:tabs>
              <w:rPr>
                <w:rFonts w:ascii="Arial" w:hAnsi="Arial" w:cs="Arial"/>
                <w:b/>
                <w:sz w:val="20"/>
                <w:szCs w:val="20"/>
                <w:lang w:val="fr-FR"/>
              </w:rPr>
            </w:pPr>
            <w:r w:rsidRPr="001B0051">
              <w:rPr>
                <w:rFonts w:ascii="Arial" w:hAnsi="Arial" w:cs="Arial"/>
                <w:b/>
                <w:sz w:val="20"/>
                <w:szCs w:val="20"/>
                <w:lang w:val="fr-FR"/>
              </w:rPr>
              <w:t># de leçon</w:t>
            </w:r>
          </w:p>
        </w:tc>
        <w:tc>
          <w:tcPr>
            <w:tcW w:w="3622" w:type="dxa"/>
            <w:shd w:val="clear" w:color="auto" w:fill="FFFF00"/>
          </w:tcPr>
          <w:p w:rsidR="001B0051" w:rsidRPr="001B0051" w:rsidRDefault="001B0051" w:rsidP="001B0051">
            <w:pPr>
              <w:tabs>
                <w:tab w:val="left" w:pos="1807"/>
              </w:tabs>
              <w:rPr>
                <w:rFonts w:ascii="Arial" w:hAnsi="Arial" w:cs="Arial"/>
                <w:b/>
                <w:sz w:val="20"/>
                <w:szCs w:val="20"/>
                <w:lang w:val="fr-FR"/>
              </w:rPr>
            </w:pPr>
            <w:r w:rsidRPr="001B0051">
              <w:rPr>
                <w:rFonts w:ascii="Arial" w:hAnsi="Arial" w:cs="Arial"/>
                <w:b/>
                <w:sz w:val="20"/>
                <w:szCs w:val="20"/>
                <w:lang w:val="fr-FR"/>
              </w:rPr>
              <w:t>Contenu (s)</w:t>
            </w:r>
          </w:p>
        </w:tc>
        <w:tc>
          <w:tcPr>
            <w:tcW w:w="4024" w:type="dxa"/>
            <w:shd w:val="clear" w:color="auto" w:fill="FFFF00"/>
          </w:tcPr>
          <w:p w:rsidR="001B0051" w:rsidRPr="001B0051" w:rsidRDefault="001B0051" w:rsidP="001B0051">
            <w:pPr>
              <w:tabs>
                <w:tab w:val="left" w:pos="1807"/>
              </w:tabs>
              <w:rPr>
                <w:rFonts w:ascii="Arial" w:hAnsi="Arial" w:cs="Arial"/>
                <w:b/>
                <w:sz w:val="20"/>
                <w:szCs w:val="20"/>
                <w:lang w:val="fr-FR"/>
              </w:rPr>
            </w:pPr>
            <w:r w:rsidRPr="001B0051">
              <w:rPr>
                <w:rFonts w:ascii="Arial" w:hAnsi="Arial" w:cs="Arial"/>
                <w:b/>
                <w:sz w:val="20"/>
                <w:szCs w:val="20"/>
                <w:lang w:val="fr-FR"/>
              </w:rPr>
              <w:t>Objectif général de la leçon</w:t>
            </w:r>
          </w:p>
        </w:tc>
        <w:tc>
          <w:tcPr>
            <w:tcW w:w="1185" w:type="dxa"/>
            <w:shd w:val="clear" w:color="auto" w:fill="FFFF00"/>
          </w:tcPr>
          <w:p w:rsidR="001B0051" w:rsidRPr="001B0051" w:rsidRDefault="001B0051" w:rsidP="001B0051">
            <w:pPr>
              <w:tabs>
                <w:tab w:val="left" w:pos="1807"/>
              </w:tabs>
              <w:rPr>
                <w:rFonts w:ascii="Arial" w:hAnsi="Arial" w:cs="Arial"/>
                <w:b/>
                <w:sz w:val="20"/>
                <w:szCs w:val="20"/>
                <w:lang w:val="fr-FR"/>
              </w:rPr>
            </w:pPr>
            <w:r w:rsidRPr="001B0051">
              <w:rPr>
                <w:rFonts w:ascii="Arial" w:hAnsi="Arial" w:cs="Arial"/>
                <w:b/>
                <w:sz w:val="20"/>
                <w:szCs w:val="20"/>
                <w:lang w:val="fr-FR"/>
              </w:rPr>
              <w:t>Durée</w:t>
            </w:r>
          </w:p>
        </w:tc>
      </w:tr>
      <w:tr w:rsidR="001B0051" w:rsidRPr="001B0051" w:rsidTr="001B0051">
        <w:trPr>
          <w:trHeight w:val="1983"/>
        </w:trPr>
        <w:tc>
          <w:tcPr>
            <w:tcW w:w="990" w:type="dxa"/>
            <w:vMerge w:val="restart"/>
          </w:tcPr>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sz w:val="20"/>
                <w:szCs w:val="20"/>
                <w:lang w:val="fr-FR"/>
              </w:rPr>
            </w:pPr>
          </w:p>
          <w:p w:rsidR="001B0051" w:rsidRPr="001B0051" w:rsidRDefault="001B0051" w:rsidP="001B0051">
            <w:pPr>
              <w:tabs>
                <w:tab w:val="left" w:pos="1807"/>
              </w:tabs>
              <w:rPr>
                <w:rFonts w:ascii="Arial" w:hAnsi="Arial" w:cs="Arial"/>
                <w:b/>
                <w:sz w:val="20"/>
                <w:szCs w:val="20"/>
                <w:lang w:val="fr-FR"/>
              </w:rPr>
            </w:pPr>
            <w:r w:rsidRPr="001B0051">
              <w:rPr>
                <w:rFonts w:ascii="Arial" w:hAnsi="Arial" w:cs="Arial"/>
                <w:b/>
                <w:color w:val="FF0000"/>
                <w:sz w:val="20"/>
                <w:szCs w:val="20"/>
                <w:lang w:val="fr-FR"/>
              </w:rPr>
              <w:t>1</w:t>
            </w:r>
          </w:p>
        </w:tc>
        <w:tc>
          <w:tcPr>
            <w:tcW w:w="1568" w:type="dxa"/>
          </w:tcPr>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1</w:t>
            </w:r>
          </w:p>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Introduction</w:t>
            </w:r>
          </w:p>
        </w:tc>
        <w:tc>
          <w:tcPr>
            <w:tcW w:w="3622" w:type="dxa"/>
          </w:tcPr>
          <w:p w:rsidR="001B0051" w:rsidRPr="001B0051" w:rsidRDefault="001B0051" w:rsidP="001B0051">
            <w:pPr>
              <w:pStyle w:val="ListParagraph"/>
              <w:numPr>
                <w:ilvl w:val="0"/>
                <w:numId w:val="3"/>
              </w:numPr>
              <w:rPr>
                <w:rFonts w:ascii="Arial" w:eastAsia="Times New Roman" w:hAnsi="Arial" w:cs="Arial"/>
                <w:color w:val="000000"/>
                <w:sz w:val="20"/>
                <w:szCs w:val="20"/>
              </w:rPr>
            </w:pPr>
            <w:proofErr w:type="spellStart"/>
            <w:r w:rsidRPr="001B0051">
              <w:rPr>
                <w:rFonts w:ascii="Arial" w:eastAsia="Times New Roman" w:hAnsi="Arial" w:cs="Arial"/>
                <w:color w:val="000000"/>
                <w:sz w:val="20"/>
                <w:szCs w:val="20"/>
              </w:rPr>
              <w:t>Objectifs</w:t>
            </w:r>
            <w:proofErr w:type="spellEnd"/>
            <w:r w:rsidRPr="001B0051">
              <w:rPr>
                <w:rFonts w:ascii="Arial" w:eastAsia="Times New Roman" w:hAnsi="Arial" w:cs="Arial"/>
                <w:color w:val="000000"/>
                <w:sz w:val="20"/>
                <w:szCs w:val="20"/>
              </w:rPr>
              <w:t xml:space="preserve"> de la formation</w:t>
            </w:r>
          </w:p>
          <w:p w:rsidR="001B0051" w:rsidRPr="001B0051" w:rsidRDefault="001B0051" w:rsidP="001B0051">
            <w:pPr>
              <w:pStyle w:val="ListParagraph"/>
              <w:numPr>
                <w:ilvl w:val="0"/>
                <w:numId w:val="3"/>
              </w:numPr>
              <w:rPr>
                <w:rFonts w:ascii="Arial" w:eastAsia="Times New Roman" w:hAnsi="Arial" w:cs="Arial"/>
                <w:color w:val="000000"/>
                <w:sz w:val="20"/>
                <w:szCs w:val="20"/>
                <w:lang w:val="fr-FR"/>
              </w:rPr>
            </w:pPr>
            <w:r w:rsidRPr="001B0051">
              <w:rPr>
                <w:rFonts w:ascii="Arial" w:eastAsia="Times New Roman" w:hAnsi="Arial" w:cs="Arial"/>
                <w:color w:val="000000"/>
                <w:sz w:val="20"/>
                <w:szCs w:val="20"/>
                <w:lang w:val="fr-FR"/>
              </w:rPr>
              <w:t>Evaluation</w:t>
            </w:r>
          </w:p>
          <w:p w:rsidR="001B0051" w:rsidRPr="001B0051" w:rsidRDefault="001B0051" w:rsidP="001B0051">
            <w:pPr>
              <w:pStyle w:val="ListParagraph"/>
              <w:numPr>
                <w:ilvl w:val="0"/>
                <w:numId w:val="3"/>
              </w:numPr>
              <w:rPr>
                <w:rFonts w:ascii="Arial" w:eastAsia="Times New Roman" w:hAnsi="Arial" w:cs="Arial"/>
                <w:color w:val="000000"/>
                <w:sz w:val="20"/>
                <w:szCs w:val="20"/>
                <w:lang w:val="fr-FR"/>
              </w:rPr>
            </w:pPr>
            <w:r w:rsidRPr="001B0051">
              <w:rPr>
                <w:rFonts w:ascii="Arial" w:eastAsia="Times New Roman" w:hAnsi="Arial" w:cs="Arial"/>
                <w:color w:val="000000"/>
                <w:sz w:val="20"/>
                <w:szCs w:val="20"/>
                <w:lang w:val="fr-FR"/>
              </w:rPr>
              <w:t>Méthodologie</w:t>
            </w:r>
          </w:p>
          <w:p w:rsidR="001B0051" w:rsidRPr="001B0051" w:rsidRDefault="001B0051" w:rsidP="001B0051">
            <w:pPr>
              <w:pStyle w:val="ListParagraph"/>
              <w:numPr>
                <w:ilvl w:val="0"/>
                <w:numId w:val="3"/>
              </w:numPr>
              <w:rPr>
                <w:rFonts w:ascii="Arial" w:eastAsia="Times New Roman" w:hAnsi="Arial" w:cs="Arial"/>
                <w:color w:val="000000"/>
                <w:sz w:val="20"/>
                <w:szCs w:val="20"/>
                <w:lang w:val="fr-FR"/>
              </w:rPr>
            </w:pPr>
            <w:r w:rsidRPr="001B0051">
              <w:rPr>
                <w:rFonts w:ascii="Arial" w:eastAsia="Times New Roman" w:hAnsi="Arial" w:cs="Arial"/>
                <w:color w:val="000000"/>
                <w:sz w:val="20"/>
                <w:szCs w:val="20"/>
                <w:lang w:val="fr-FR"/>
              </w:rPr>
              <w:t>Logistique</w:t>
            </w:r>
          </w:p>
          <w:p w:rsidR="001B0051" w:rsidRPr="001B0051" w:rsidRDefault="001B0051" w:rsidP="001B0051">
            <w:pPr>
              <w:pStyle w:val="ListParagraph"/>
              <w:numPr>
                <w:ilvl w:val="0"/>
                <w:numId w:val="3"/>
              </w:numPr>
              <w:rPr>
                <w:rFonts w:ascii="Arial" w:eastAsia="Times New Roman" w:hAnsi="Arial" w:cs="Arial"/>
                <w:color w:val="000000"/>
                <w:sz w:val="20"/>
                <w:szCs w:val="20"/>
                <w:lang w:val="fr-FR"/>
              </w:rPr>
            </w:pPr>
            <w:r w:rsidRPr="001B0051">
              <w:rPr>
                <w:rFonts w:ascii="Arial" w:eastAsia="Times New Roman" w:hAnsi="Arial" w:cs="Arial"/>
                <w:color w:val="000000"/>
                <w:sz w:val="20"/>
                <w:szCs w:val="20"/>
                <w:lang w:val="fr-FR"/>
              </w:rPr>
              <w:t>Analyse des attentes des participants</w:t>
            </w:r>
          </w:p>
          <w:p w:rsidR="001B0051" w:rsidRPr="001B0051" w:rsidRDefault="001B0051" w:rsidP="001B0051">
            <w:pPr>
              <w:pStyle w:val="ListParagraph"/>
              <w:numPr>
                <w:ilvl w:val="0"/>
                <w:numId w:val="3"/>
              </w:numPr>
              <w:rPr>
                <w:rFonts w:ascii="Arial" w:eastAsia="Times New Roman" w:hAnsi="Arial" w:cs="Arial"/>
                <w:color w:val="000000"/>
                <w:sz w:val="20"/>
                <w:szCs w:val="20"/>
                <w:lang w:val="fr-FR"/>
              </w:rPr>
            </w:pPr>
            <w:r w:rsidRPr="001B0051">
              <w:rPr>
                <w:rFonts w:ascii="Arial" w:eastAsia="Times New Roman" w:hAnsi="Arial" w:cs="Arial"/>
                <w:color w:val="000000"/>
                <w:sz w:val="20"/>
                <w:szCs w:val="20"/>
                <w:lang w:val="fr-FR"/>
              </w:rPr>
              <w:t>Principes de base pour le déroulement de la formation</w:t>
            </w:r>
          </w:p>
        </w:tc>
        <w:tc>
          <w:tcPr>
            <w:tcW w:w="4024" w:type="dxa"/>
          </w:tcPr>
          <w:p w:rsidR="001B0051" w:rsidRPr="001B0051" w:rsidRDefault="001B0051" w:rsidP="001B0051">
            <w:pPr>
              <w:rPr>
                <w:rFonts w:ascii="Arial" w:hAnsi="Arial" w:cs="Arial"/>
                <w:color w:val="000000"/>
                <w:sz w:val="20"/>
                <w:szCs w:val="20"/>
                <w:lang w:val="fr-FR"/>
              </w:rPr>
            </w:pPr>
            <w:r w:rsidRPr="001B0051">
              <w:rPr>
                <w:rFonts w:ascii="Arial" w:hAnsi="Arial" w:cs="Arial"/>
                <w:color w:val="000000"/>
                <w:sz w:val="20"/>
                <w:szCs w:val="20"/>
                <w:lang w:val="fr-FR"/>
              </w:rPr>
              <w:t>Présenter un panorama général sur les  objectifs d’apprentissage, les méthodes de travail incluant la composante évaluation, la logistique et les principes de bonne conduite devant être envisagés pour la facilitation du déroulement de l’atelier.</w:t>
            </w:r>
          </w:p>
        </w:tc>
        <w:tc>
          <w:tcPr>
            <w:tcW w:w="1185" w:type="dxa"/>
          </w:tcPr>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30 minutes</w:t>
            </w:r>
          </w:p>
        </w:tc>
      </w:tr>
      <w:tr w:rsidR="001B0051" w:rsidRPr="001B0051" w:rsidTr="001B0051">
        <w:trPr>
          <w:trHeight w:val="1062"/>
        </w:trPr>
        <w:tc>
          <w:tcPr>
            <w:tcW w:w="990" w:type="dxa"/>
            <w:vMerge/>
          </w:tcPr>
          <w:p w:rsidR="001B0051" w:rsidRPr="001B0051" w:rsidRDefault="001B0051" w:rsidP="001B0051">
            <w:pPr>
              <w:tabs>
                <w:tab w:val="left" w:pos="1807"/>
              </w:tabs>
              <w:rPr>
                <w:rFonts w:ascii="Arial" w:hAnsi="Arial" w:cs="Arial"/>
                <w:sz w:val="20"/>
                <w:szCs w:val="20"/>
                <w:lang w:val="fr-FR"/>
              </w:rPr>
            </w:pPr>
          </w:p>
        </w:tc>
        <w:tc>
          <w:tcPr>
            <w:tcW w:w="1568" w:type="dxa"/>
          </w:tcPr>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2</w:t>
            </w:r>
          </w:p>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Abri</w:t>
            </w:r>
          </w:p>
        </w:tc>
        <w:tc>
          <w:tcPr>
            <w:tcW w:w="3622" w:type="dxa"/>
          </w:tcPr>
          <w:p w:rsidR="001B0051" w:rsidRPr="001B0051" w:rsidRDefault="001B0051" w:rsidP="001B0051">
            <w:pPr>
              <w:pStyle w:val="ListParagraph"/>
              <w:numPr>
                <w:ilvl w:val="0"/>
                <w:numId w:val="4"/>
              </w:numPr>
              <w:tabs>
                <w:tab w:val="left" w:pos="1807"/>
              </w:tabs>
              <w:rPr>
                <w:rFonts w:ascii="Arial" w:hAnsi="Arial" w:cs="Arial"/>
                <w:sz w:val="20"/>
                <w:szCs w:val="20"/>
                <w:lang w:val="fr-FR"/>
              </w:rPr>
            </w:pPr>
            <w:r w:rsidRPr="001B0051">
              <w:rPr>
                <w:rFonts w:ascii="Arial" w:hAnsi="Arial" w:cs="Arial"/>
                <w:sz w:val="20"/>
                <w:szCs w:val="20"/>
                <w:lang w:val="fr-FR"/>
              </w:rPr>
              <w:t>Objectifs</w:t>
            </w:r>
          </w:p>
          <w:p w:rsidR="001B0051" w:rsidRPr="001B0051" w:rsidRDefault="001B0051" w:rsidP="001B0051">
            <w:pPr>
              <w:pStyle w:val="ListParagraph"/>
              <w:numPr>
                <w:ilvl w:val="0"/>
                <w:numId w:val="4"/>
              </w:numPr>
              <w:tabs>
                <w:tab w:val="left" w:pos="1807"/>
              </w:tabs>
              <w:rPr>
                <w:rFonts w:ascii="Arial" w:hAnsi="Arial" w:cs="Arial"/>
                <w:sz w:val="20"/>
                <w:szCs w:val="20"/>
                <w:lang w:val="fr-FR"/>
              </w:rPr>
            </w:pPr>
            <w:r w:rsidRPr="001B0051">
              <w:rPr>
                <w:rFonts w:ascii="Arial" w:hAnsi="Arial" w:cs="Arial"/>
                <w:sz w:val="20"/>
                <w:szCs w:val="20"/>
                <w:lang w:val="fr-FR"/>
              </w:rPr>
              <w:t>Exercices</w:t>
            </w:r>
          </w:p>
          <w:p w:rsidR="001B0051" w:rsidRPr="001B0051" w:rsidRDefault="001B0051" w:rsidP="001B0051">
            <w:pPr>
              <w:pStyle w:val="ListParagraph"/>
              <w:numPr>
                <w:ilvl w:val="0"/>
                <w:numId w:val="4"/>
              </w:numPr>
              <w:tabs>
                <w:tab w:val="left" w:pos="1807"/>
              </w:tabs>
              <w:rPr>
                <w:rFonts w:ascii="Arial" w:hAnsi="Arial" w:cs="Arial"/>
                <w:sz w:val="20"/>
                <w:szCs w:val="20"/>
                <w:lang w:val="fr-FR"/>
              </w:rPr>
            </w:pPr>
            <w:r w:rsidRPr="001B0051">
              <w:rPr>
                <w:rFonts w:ascii="Arial" w:hAnsi="Arial" w:cs="Arial"/>
                <w:sz w:val="20"/>
                <w:szCs w:val="20"/>
                <w:lang w:val="fr-FR"/>
              </w:rPr>
              <w:t>Les concepts</w:t>
            </w:r>
          </w:p>
          <w:p w:rsidR="001B0051" w:rsidRPr="001B0051" w:rsidRDefault="001B0051" w:rsidP="001B0051">
            <w:pPr>
              <w:pStyle w:val="ListParagraph"/>
              <w:numPr>
                <w:ilvl w:val="0"/>
                <w:numId w:val="4"/>
              </w:numPr>
              <w:tabs>
                <w:tab w:val="left" w:pos="1807"/>
              </w:tabs>
              <w:rPr>
                <w:rFonts w:ascii="Arial" w:hAnsi="Arial" w:cs="Arial"/>
                <w:sz w:val="20"/>
                <w:szCs w:val="20"/>
                <w:lang w:val="fr-FR"/>
              </w:rPr>
            </w:pPr>
            <w:r w:rsidRPr="001B0051">
              <w:rPr>
                <w:rFonts w:ascii="Arial" w:hAnsi="Arial" w:cs="Arial"/>
                <w:sz w:val="20"/>
                <w:szCs w:val="20"/>
                <w:lang w:val="fr-FR"/>
              </w:rPr>
              <w:t>Sélection d’abri</w:t>
            </w:r>
          </w:p>
          <w:p w:rsidR="001B0051" w:rsidRPr="001B0051" w:rsidRDefault="001B0051" w:rsidP="001B0051">
            <w:pPr>
              <w:pStyle w:val="ListParagraph"/>
              <w:numPr>
                <w:ilvl w:val="0"/>
                <w:numId w:val="4"/>
              </w:numPr>
              <w:tabs>
                <w:tab w:val="left" w:pos="1807"/>
              </w:tabs>
              <w:rPr>
                <w:rFonts w:ascii="Arial" w:hAnsi="Arial" w:cs="Arial"/>
                <w:sz w:val="20"/>
                <w:szCs w:val="20"/>
                <w:lang w:val="fr-FR"/>
              </w:rPr>
            </w:pPr>
            <w:r w:rsidRPr="001B0051">
              <w:rPr>
                <w:rFonts w:ascii="Arial" w:hAnsi="Arial" w:cs="Arial"/>
                <w:sz w:val="20"/>
                <w:szCs w:val="20"/>
                <w:lang w:val="fr-FR"/>
              </w:rPr>
              <w:t>Normes</w:t>
            </w:r>
          </w:p>
          <w:p w:rsidR="001B0051" w:rsidRPr="001B0051" w:rsidRDefault="001B0051" w:rsidP="001B0051">
            <w:pPr>
              <w:pStyle w:val="ListParagraph"/>
              <w:numPr>
                <w:ilvl w:val="0"/>
                <w:numId w:val="4"/>
              </w:numPr>
              <w:tabs>
                <w:tab w:val="left" w:pos="1807"/>
              </w:tabs>
              <w:rPr>
                <w:rFonts w:ascii="Arial" w:hAnsi="Arial" w:cs="Arial"/>
                <w:sz w:val="20"/>
                <w:szCs w:val="20"/>
                <w:lang w:val="fr-FR"/>
              </w:rPr>
            </w:pPr>
            <w:r w:rsidRPr="001B0051">
              <w:rPr>
                <w:rFonts w:ascii="Arial" w:hAnsi="Arial" w:cs="Arial"/>
                <w:sz w:val="20"/>
                <w:szCs w:val="20"/>
                <w:lang w:val="fr-FR"/>
              </w:rPr>
              <w:t>Exercices</w:t>
            </w:r>
          </w:p>
        </w:tc>
        <w:tc>
          <w:tcPr>
            <w:tcW w:w="4024" w:type="dxa"/>
          </w:tcPr>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 xml:space="preserve">Comprendre ce qu’est un abri provisoire, les concepts en découlant et les critères de sélection envisageables. </w:t>
            </w:r>
          </w:p>
        </w:tc>
        <w:tc>
          <w:tcPr>
            <w:tcW w:w="1185" w:type="dxa"/>
          </w:tcPr>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90 minutes</w:t>
            </w:r>
          </w:p>
        </w:tc>
      </w:tr>
      <w:tr w:rsidR="001B0051" w:rsidRPr="001B0051" w:rsidTr="001B0051">
        <w:trPr>
          <w:trHeight w:val="1421"/>
        </w:trPr>
        <w:tc>
          <w:tcPr>
            <w:tcW w:w="990" w:type="dxa"/>
            <w:vMerge/>
          </w:tcPr>
          <w:p w:rsidR="001B0051" w:rsidRPr="001B0051" w:rsidRDefault="001B0051" w:rsidP="001B0051">
            <w:pPr>
              <w:tabs>
                <w:tab w:val="left" w:pos="1807"/>
              </w:tabs>
              <w:rPr>
                <w:rFonts w:ascii="Arial" w:hAnsi="Arial" w:cs="Arial"/>
                <w:sz w:val="20"/>
                <w:szCs w:val="20"/>
                <w:lang w:val="fr-FR"/>
              </w:rPr>
            </w:pPr>
          </w:p>
        </w:tc>
        <w:tc>
          <w:tcPr>
            <w:tcW w:w="1568" w:type="dxa"/>
          </w:tcPr>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3</w:t>
            </w:r>
          </w:p>
          <w:p w:rsidR="001B0051" w:rsidRPr="001B0051" w:rsidRDefault="001B0051" w:rsidP="001B0051">
            <w:pPr>
              <w:tabs>
                <w:tab w:val="left" w:pos="1807"/>
              </w:tabs>
              <w:jc w:val="center"/>
              <w:rPr>
                <w:rFonts w:ascii="Arial" w:hAnsi="Arial" w:cs="Arial"/>
                <w:sz w:val="20"/>
                <w:szCs w:val="20"/>
                <w:lang w:val="fr-FR"/>
              </w:rPr>
            </w:pPr>
            <w:r w:rsidRPr="001B0051">
              <w:rPr>
                <w:rFonts w:ascii="Arial" w:hAnsi="Arial" w:cs="Arial"/>
                <w:sz w:val="20"/>
                <w:szCs w:val="20"/>
                <w:lang w:val="fr-FR"/>
              </w:rPr>
              <w:t>Gestion, 1</w:t>
            </w:r>
            <w:r w:rsidRPr="001B0051">
              <w:rPr>
                <w:rFonts w:ascii="Arial" w:hAnsi="Arial" w:cs="Arial"/>
                <w:sz w:val="20"/>
                <w:szCs w:val="20"/>
                <w:vertAlign w:val="superscript"/>
                <w:lang w:val="fr-FR"/>
              </w:rPr>
              <w:t>re</w:t>
            </w:r>
            <w:r w:rsidRPr="001B0051">
              <w:rPr>
                <w:rFonts w:ascii="Arial" w:hAnsi="Arial" w:cs="Arial"/>
                <w:sz w:val="20"/>
                <w:szCs w:val="20"/>
                <w:lang w:val="fr-FR"/>
              </w:rPr>
              <w:t xml:space="preserve"> partie</w:t>
            </w:r>
          </w:p>
        </w:tc>
        <w:tc>
          <w:tcPr>
            <w:tcW w:w="3622" w:type="dxa"/>
          </w:tcPr>
          <w:p w:rsidR="001B0051" w:rsidRPr="001B0051" w:rsidRDefault="001B0051" w:rsidP="001B0051">
            <w:pPr>
              <w:pStyle w:val="ListParagraph"/>
              <w:numPr>
                <w:ilvl w:val="0"/>
                <w:numId w:val="5"/>
              </w:numPr>
              <w:tabs>
                <w:tab w:val="left" w:pos="1807"/>
              </w:tabs>
              <w:rPr>
                <w:rFonts w:ascii="Arial" w:hAnsi="Arial" w:cs="Arial"/>
                <w:sz w:val="20"/>
                <w:szCs w:val="20"/>
                <w:lang w:val="fr-FR"/>
              </w:rPr>
            </w:pPr>
            <w:r w:rsidRPr="001B0051">
              <w:rPr>
                <w:rFonts w:ascii="Arial" w:hAnsi="Arial" w:cs="Arial"/>
                <w:sz w:val="20"/>
                <w:szCs w:val="20"/>
                <w:lang w:val="fr-FR"/>
              </w:rPr>
              <w:t>Objectifs</w:t>
            </w:r>
          </w:p>
          <w:p w:rsidR="001B0051" w:rsidRPr="001B0051" w:rsidRDefault="001B0051" w:rsidP="001B0051">
            <w:pPr>
              <w:pStyle w:val="ListParagraph"/>
              <w:numPr>
                <w:ilvl w:val="0"/>
                <w:numId w:val="5"/>
              </w:numPr>
              <w:tabs>
                <w:tab w:val="left" w:pos="1807"/>
              </w:tabs>
              <w:rPr>
                <w:rFonts w:ascii="Arial" w:hAnsi="Arial" w:cs="Arial"/>
                <w:sz w:val="20"/>
                <w:szCs w:val="20"/>
                <w:lang w:val="fr-FR"/>
              </w:rPr>
            </w:pPr>
            <w:r w:rsidRPr="001B0051">
              <w:rPr>
                <w:rFonts w:ascii="Arial" w:hAnsi="Arial" w:cs="Arial"/>
                <w:sz w:val="20"/>
                <w:szCs w:val="20"/>
                <w:lang w:val="fr-FR"/>
              </w:rPr>
              <w:t>Le comité (définition, rôle, montage et l’organigramme)</w:t>
            </w:r>
          </w:p>
          <w:p w:rsidR="001B0051" w:rsidRPr="001B0051" w:rsidRDefault="001B0051" w:rsidP="001B0051">
            <w:pPr>
              <w:pStyle w:val="ListParagraph"/>
              <w:numPr>
                <w:ilvl w:val="0"/>
                <w:numId w:val="5"/>
              </w:numPr>
              <w:tabs>
                <w:tab w:val="left" w:pos="1807"/>
              </w:tabs>
              <w:rPr>
                <w:rFonts w:ascii="Arial" w:hAnsi="Arial" w:cs="Arial"/>
                <w:sz w:val="20"/>
                <w:szCs w:val="20"/>
                <w:lang w:val="fr-FR"/>
              </w:rPr>
            </w:pPr>
            <w:r w:rsidRPr="001B0051">
              <w:rPr>
                <w:rFonts w:ascii="Arial" w:hAnsi="Arial" w:cs="Arial"/>
                <w:sz w:val="20"/>
                <w:szCs w:val="20"/>
                <w:lang w:val="fr-FR"/>
              </w:rPr>
              <w:t>Processus utilisation de l’abri.</w:t>
            </w:r>
          </w:p>
        </w:tc>
        <w:tc>
          <w:tcPr>
            <w:tcW w:w="4024" w:type="dxa"/>
          </w:tcPr>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Connaitre ce qu’implique la gestion de l’abri en termes de l’organisation du comité, ses principales activités en rapport à son cycle d’utilisation, les types de problèmes susceptibles d’être rencontrés et les solutions possibles à envisager.</w:t>
            </w:r>
          </w:p>
        </w:tc>
        <w:tc>
          <w:tcPr>
            <w:tcW w:w="1185" w:type="dxa"/>
          </w:tcPr>
          <w:p w:rsidR="001B0051" w:rsidRPr="001B0051" w:rsidRDefault="001B0051" w:rsidP="001B0051">
            <w:pPr>
              <w:tabs>
                <w:tab w:val="left" w:pos="1807"/>
              </w:tabs>
              <w:rPr>
                <w:rFonts w:ascii="Arial" w:hAnsi="Arial" w:cs="Arial"/>
                <w:sz w:val="20"/>
                <w:szCs w:val="20"/>
                <w:lang w:val="fr-FR"/>
              </w:rPr>
            </w:pPr>
            <w:r w:rsidRPr="001B0051">
              <w:rPr>
                <w:rFonts w:ascii="Arial" w:hAnsi="Arial" w:cs="Arial"/>
                <w:sz w:val="20"/>
                <w:szCs w:val="20"/>
                <w:lang w:val="fr-FR"/>
              </w:rPr>
              <w:t>120 minutes</w:t>
            </w:r>
          </w:p>
        </w:tc>
      </w:tr>
      <w:tr w:rsidR="00796BF2" w:rsidRPr="00796BF2" w:rsidTr="00796BF2">
        <w:trPr>
          <w:trHeight w:val="421"/>
        </w:trPr>
        <w:tc>
          <w:tcPr>
            <w:tcW w:w="990" w:type="dxa"/>
            <w:vMerge w:val="restart"/>
          </w:tcPr>
          <w:p w:rsidR="00796BF2" w:rsidRPr="00796BF2" w:rsidRDefault="00796BF2" w:rsidP="00796BF2">
            <w:pPr>
              <w:tabs>
                <w:tab w:val="left" w:pos="1807"/>
              </w:tabs>
              <w:rPr>
                <w:rFonts w:ascii="Arial" w:hAnsi="Arial" w:cs="Arial"/>
                <w:color w:val="FF0000"/>
                <w:sz w:val="20"/>
                <w:szCs w:val="20"/>
                <w:lang w:val="fr-FR"/>
              </w:rPr>
            </w:pPr>
          </w:p>
          <w:p w:rsidR="00796BF2" w:rsidRPr="00796BF2" w:rsidRDefault="00796BF2" w:rsidP="00796BF2">
            <w:pPr>
              <w:tabs>
                <w:tab w:val="left" w:pos="1807"/>
              </w:tabs>
              <w:rPr>
                <w:rFonts w:ascii="Arial" w:hAnsi="Arial" w:cs="Arial"/>
                <w:color w:val="FF0000"/>
                <w:sz w:val="20"/>
                <w:szCs w:val="20"/>
                <w:lang w:val="fr-FR"/>
              </w:rPr>
            </w:pPr>
            <w:r w:rsidRPr="00796BF2">
              <w:rPr>
                <w:rFonts w:ascii="Arial" w:hAnsi="Arial" w:cs="Arial"/>
                <w:color w:val="FF0000"/>
                <w:sz w:val="20"/>
                <w:szCs w:val="20"/>
                <w:lang w:val="fr-FR"/>
              </w:rPr>
              <w:t>2</w:t>
            </w:r>
          </w:p>
        </w:tc>
        <w:tc>
          <w:tcPr>
            <w:tcW w:w="1568" w:type="dxa"/>
          </w:tcPr>
          <w:p w:rsidR="00796BF2" w:rsidRPr="00796BF2"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4</w:t>
            </w:r>
            <w:r>
              <w:rPr>
                <w:rFonts w:ascii="Arial" w:hAnsi="Arial" w:cs="Arial"/>
                <w:sz w:val="20"/>
                <w:szCs w:val="20"/>
                <w:lang w:val="fr-FR"/>
              </w:rPr>
              <w:t xml:space="preserve"> </w:t>
            </w:r>
            <w:r w:rsidRPr="001B0051">
              <w:rPr>
                <w:rFonts w:ascii="Arial" w:hAnsi="Arial" w:cs="Arial"/>
                <w:sz w:val="20"/>
                <w:szCs w:val="20"/>
                <w:lang w:val="fr-FR"/>
              </w:rPr>
              <w:t>Fonction</w:t>
            </w:r>
          </w:p>
        </w:tc>
        <w:tc>
          <w:tcPr>
            <w:tcW w:w="3622" w:type="dxa"/>
          </w:tcPr>
          <w:p w:rsidR="00796BF2" w:rsidRDefault="00796BF2" w:rsidP="00796BF2">
            <w:pPr>
              <w:pStyle w:val="ListParagraph"/>
              <w:numPr>
                <w:ilvl w:val="0"/>
                <w:numId w:val="10"/>
              </w:numPr>
              <w:rPr>
                <w:rFonts w:ascii="Arial" w:eastAsia="Times New Roman" w:hAnsi="Arial" w:cs="Arial"/>
                <w:color w:val="000000"/>
                <w:sz w:val="20"/>
                <w:szCs w:val="20"/>
                <w:lang w:val="fr-FR"/>
              </w:rPr>
            </w:pPr>
            <w:r w:rsidRPr="001B0051">
              <w:rPr>
                <w:rFonts w:ascii="Arial" w:eastAsia="Times New Roman" w:hAnsi="Arial" w:cs="Arial"/>
                <w:color w:val="000000"/>
                <w:sz w:val="20"/>
                <w:szCs w:val="20"/>
                <w:lang w:val="fr-FR"/>
              </w:rPr>
              <w:t>Objectif (s)</w:t>
            </w:r>
          </w:p>
          <w:p w:rsidR="00796BF2" w:rsidRPr="00796BF2" w:rsidRDefault="00796BF2" w:rsidP="00796BF2">
            <w:pPr>
              <w:pStyle w:val="ListParagraph"/>
              <w:numPr>
                <w:ilvl w:val="0"/>
                <w:numId w:val="10"/>
              </w:numPr>
              <w:rPr>
                <w:rFonts w:ascii="Arial" w:eastAsia="Times New Roman" w:hAnsi="Arial" w:cs="Arial"/>
                <w:color w:val="000000"/>
                <w:sz w:val="20"/>
                <w:szCs w:val="20"/>
                <w:lang w:val="fr-FR"/>
              </w:rPr>
            </w:pPr>
            <w:r w:rsidRPr="00796BF2">
              <w:rPr>
                <w:rFonts w:ascii="Arial" w:eastAsia="Times New Roman" w:hAnsi="Arial" w:cs="Arial"/>
                <w:color w:val="000000"/>
                <w:sz w:val="20"/>
                <w:szCs w:val="20"/>
                <w:lang w:val="fr-FR"/>
              </w:rPr>
              <w:t>Exercices</w:t>
            </w:r>
          </w:p>
        </w:tc>
        <w:tc>
          <w:tcPr>
            <w:tcW w:w="4024"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color w:val="000000"/>
                <w:sz w:val="20"/>
                <w:szCs w:val="20"/>
                <w:lang w:val="fr-FR"/>
              </w:rPr>
              <w:t>Définir toutes les taches des membres du comité par fonction de service.</w:t>
            </w:r>
          </w:p>
        </w:tc>
        <w:tc>
          <w:tcPr>
            <w:tcW w:w="1185"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90 minutes</w:t>
            </w:r>
          </w:p>
        </w:tc>
      </w:tr>
      <w:tr w:rsidR="00796BF2" w:rsidRPr="00796BF2" w:rsidTr="00796BF2">
        <w:trPr>
          <w:trHeight w:val="938"/>
        </w:trPr>
        <w:tc>
          <w:tcPr>
            <w:tcW w:w="990" w:type="dxa"/>
            <w:vMerge/>
          </w:tcPr>
          <w:p w:rsidR="00796BF2" w:rsidRPr="00796BF2" w:rsidRDefault="00796BF2" w:rsidP="00796BF2">
            <w:pPr>
              <w:tabs>
                <w:tab w:val="left" w:pos="1807"/>
              </w:tabs>
              <w:rPr>
                <w:rFonts w:ascii="Arial" w:hAnsi="Arial" w:cs="Arial"/>
                <w:color w:val="FF0000"/>
                <w:sz w:val="20"/>
                <w:szCs w:val="20"/>
                <w:lang w:val="fr-FR"/>
              </w:rPr>
            </w:pPr>
          </w:p>
        </w:tc>
        <w:tc>
          <w:tcPr>
            <w:tcW w:w="1568" w:type="dxa"/>
          </w:tcPr>
          <w:p w:rsidR="00796BF2" w:rsidRPr="00796BF2"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5</w:t>
            </w:r>
            <w:r>
              <w:rPr>
                <w:rFonts w:ascii="Arial" w:hAnsi="Arial" w:cs="Arial"/>
                <w:sz w:val="20"/>
                <w:szCs w:val="20"/>
                <w:lang w:val="fr-FR"/>
              </w:rPr>
              <w:t xml:space="preserve"> </w:t>
            </w:r>
            <w:r w:rsidRPr="001B0051">
              <w:rPr>
                <w:rFonts w:ascii="Arial" w:hAnsi="Arial" w:cs="Arial"/>
                <w:sz w:val="20"/>
                <w:szCs w:val="20"/>
                <w:lang w:val="fr-FR"/>
              </w:rPr>
              <w:t>Protection</w:t>
            </w:r>
          </w:p>
        </w:tc>
        <w:tc>
          <w:tcPr>
            <w:tcW w:w="3622" w:type="dxa"/>
          </w:tcPr>
          <w:p w:rsidR="00796BF2" w:rsidRPr="001B0051" w:rsidRDefault="00796BF2" w:rsidP="00796BF2">
            <w:pPr>
              <w:pStyle w:val="ListParagraph"/>
              <w:numPr>
                <w:ilvl w:val="0"/>
                <w:numId w:val="9"/>
              </w:numPr>
              <w:tabs>
                <w:tab w:val="left" w:pos="1807"/>
              </w:tabs>
              <w:rPr>
                <w:rFonts w:ascii="Arial" w:hAnsi="Arial" w:cs="Arial"/>
                <w:sz w:val="20"/>
                <w:szCs w:val="20"/>
                <w:lang w:val="fr-FR"/>
              </w:rPr>
            </w:pPr>
            <w:r w:rsidRPr="001B0051">
              <w:rPr>
                <w:rFonts w:ascii="Arial" w:hAnsi="Arial" w:cs="Arial"/>
                <w:sz w:val="20"/>
                <w:szCs w:val="20"/>
                <w:lang w:val="fr-FR"/>
              </w:rPr>
              <w:t>Objectifs</w:t>
            </w:r>
          </w:p>
          <w:p w:rsidR="00796BF2" w:rsidRPr="001B0051" w:rsidRDefault="00796BF2" w:rsidP="00796BF2">
            <w:pPr>
              <w:pStyle w:val="ListParagraph"/>
              <w:numPr>
                <w:ilvl w:val="0"/>
                <w:numId w:val="9"/>
              </w:numPr>
              <w:tabs>
                <w:tab w:val="left" w:pos="1807"/>
              </w:tabs>
              <w:rPr>
                <w:rFonts w:ascii="Arial" w:hAnsi="Arial" w:cs="Arial"/>
                <w:sz w:val="20"/>
                <w:szCs w:val="20"/>
                <w:lang w:val="fr-FR"/>
              </w:rPr>
            </w:pPr>
            <w:r w:rsidRPr="001B0051">
              <w:rPr>
                <w:rFonts w:ascii="Arial" w:hAnsi="Arial" w:cs="Arial"/>
                <w:sz w:val="20"/>
                <w:szCs w:val="20"/>
                <w:lang w:val="fr-FR"/>
              </w:rPr>
              <w:t>Exercices</w:t>
            </w:r>
          </w:p>
          <w:p w:rsidR="00796BF2" w:rsidRDefault="00796BF2" w:rsidP="00796BF2">
            <w:pPr>
              <w:pStyle w:val="ListParagraph"/>
              <w:numPr>
                <w:ilvl w:val="0"/>
                <w:numId w:val="9"/>
              </w:numPr>
              <w:tabs>
                <w:tab w:val="left" w:pos="1807"/>
              </w:tabs>
              <w:rPr>
                <w:rFonts w:ascii="Arial" w:hAnsi="Arial" w:cs="Arial"/>
                <w:sz w:val="20"/>
                <w:szCs w:val="20"/>
                <w:lang w:val="fr-FR"/>
              </w:rPr>
            </w:pPr>
            <w:r w:rsidRPr="001B0051">
              <w:rPr>
                <w:rFonts w:ascii="Arial" w:hAnsi="Arial" w:cs="Arial"/>
                <w:sz w:val="20"/>
                <w:szCs w:val="20"/>
                <w:lang w:val="fr-FR"/>
              </w:rPr>
              <w:t>Les concepts</w:t>
            </w:r>
          </w:p>
          <w:p w:rsidR="00796BF2" w:rsidRPr="00796BF2" w:rsidRDefault="00796BF2" w:rsidP="00796BF2">
            <w:pPr>
              <w:pStyle w:val="ListParagraph"/>
              <w:numPr>
                <w:ilvl w:val="0"/>
                <w:numId w:val="9"/>
              </w:numPr>
              <w:tabs>
                <w:tab w:val="left" w:pos="1807"/>
              </w:tabs>
              <w:rPr>
                <w:rFonts w:ascii="Arial" w:hAnsi="Arial" w:cs="Arial"/>
                <w:sz w:val="20"/>
                <w:szCs w:val="20"/>
                <w:lang w:val="fr-FR"/>
              </w:rPr>
            </w:pPr>
            <w:r w:rsidRPr="00796BF2">
              <w:rPr>
                <w:rFonts w:ascii="Arial" w:hAnsi="Arial" w:cs="Arial"/>
                <w:sz w:val="20"/>
                <w:szCs w:val="20"/>
                <w:lang w:val="fr-FR"/>
              </w:rPr>
              <w:t>Signalement</w:t>
            </w:r>
          </w:p>
        </w:tc>
        <w:tc>
          <w:tcPr>
            <w:tcW w:w="4024"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Sensibiliser les membres du comité sur l’aspect protection au sein de l’abri et le mécanisme de signalement des cas de violences.</w:t>
            </w:r>
          </w:p>
        </w:tc>
        <w:tc>
          <w:tcPr>
            <w:tcW w:w="1185"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60 minutes</w:t>
            </w:r>
          </w:p>
        </w:tc>
      </w:tr>
      <w:tr w:rsidR="00796BF2" w:rsidRPr="001B0051" w:rsidTr="00796BF2">
        <w:trPr>
          <w:trHeight w:val="851"/>
        </w:trPr>
        <w:tc>
          <w:tcPr>
            <w:tcW w:w="990" w:type="dxa"/>
            <w:vMerge/>
          </w:tcPr>
          <w:p w:rsidR="00796BF2" w:rsidRPr="00796BF2" w:rsidRDefault="00796BF2" w:rsidP="00796BF2">
            <w:pPr>
              <w:tabs>
                <w:tab w:val="left" w:pos="1807"/>
              </w:tabs>
              <w:rPr>
                <w:rFonts w:ascii="Arial" w:hAnsi="Arial" w:cs="Arial"/>
                <w:color w:val="FF0000"/>
                <w:sz w:val="20"/>
                <w:szCs w:val="20"/>
                <w:lang w:val="fr-FR"/>
              </w:rPr>
            </w:pPr>
          </w:p>
        </w:tc>
        <w:tc>
          <w:tcPr>
            <w:tcW w:w="1568" w:type="dxa"/>
          </w:tcPr>
          <w:p w:rsidR="00796BF2" w:rsidRPr="00796BF2"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6, Sécurité</w:t>
            </w:r>
          </w:p>
        </w:tc>
        <w:tc>
          <w:tcPr>
            <w:tcW w:w="3622" w:type="dxa"/>
          </w:tcPr>
          <w:p w:rsidR="00796BF2" w:rsidRDefault="00796BF2" w:rsidP="00796BF2">
            <w:pPr>
              <w:pStyle w:val="ListParagraph"/>
              <w:numPr>
                <w:ilvl w:val="0"/>
                <w:numId w:val="15"/>
              </w:numPr>
              <w:tabs>
                <w:tab w:val="left" w:pos="1807"/>
              </w:tabs>
              <w:rPr>
                <w:rFonts w:ascii="Arial" w:hAnsi="Arial" w:cs="Arial"/>
                <w:sz w:val="20"/>
                <w:szCs w:val="20"/>
                <w:lang w:val="fr-FR"/>
              </w:rPr>
            </w:pPr>
            <w:r w:rsidRPr="001B0051">
              <w:rPr>
                <w:rFonts w:ascii="Arial" w:hAnsi="Arial" w:cs="Arial"/>
                <w:sz w:val="20"/>
                <w:szCs w:val="20"/>
                <w:lang w:val="fr-FR"/>
              </w:rPr>
              <w:t>Analyse des sources des problèmes récurrents au sein de l’abri.</w:t>
            </w:r>
          </w:p>
          <w:p w:rsidR="00796BF2" w:rsidRPr="00796BF2" w:rsidRDefault="00796BF2" w:rsidP="00796BF2">
            <w:pPr>
              <w:pStyle w:val="ListParagraph"/>
              <w:numPr>
                <w:ilvl w:val="0"/>
                <w:numId w:val="15"/>
              </w:numPr>
              <w:tabs>
                <w:tab w:val="left" w:pos="1807"/>
              </w:tabs>
              <w:rPr>
                <w:rFonts w:ascii="Arial" w:hAnsi="Arial" w:cs="Arial"/>
                <w:sz w:val="20"/>
                <w:szCs w:val="20"/>
                <w:lang w:val="fr-FR"/>
              </w:rPr>
            </w:pPr>
            <w:r w:rsidRPr="00796BF2">
              <w:rPr>
                <w:rFonts w:ascii="Arial" w:hAnsi="Arial" w:cs="Arial"/>
                <w:sz w:val="20"/>
                <w:szCs w:val="20"/>
                <w:lang w:val="fr-FR"/>
              </w:rPr>
              <w:t>Méthode de gestion</w:t>
            </w:r>
          </w:p>
        </w:tc>
        <w:tc>
          <w:tcPr>
            <w:tcW w:w="4024"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XXX</w:t>
            </w:r>
          </w:p>
        </w:tc>
        <w:tc>
          <w:tcPr>
            <w:tcW w:w="1185"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60 minutes</w:t>
            </w:r>
          </w:p>
        </w:tc>
      </w:tr>
      <w:tr w:rsidR="00796BF2" w:rsidRPr="00796BF2" w:rsidTr="00796BF2">
        <w:trPr>
          <w:trHeight w:val="851"/>
        </w:trPr>
        <w:tc>
          <w:tcPr>
            <w:tcW w:w="990" w:type="dxa"/>
            <w:vMerge w:val="restart"/>
          </w:tcPr>
          <w:p w:rsidR="00796BF2" w:rsidRPr="00796BF2" w:rsidRDefault="00796BF2" w:rsidP="00796BF2">
            <w:pPr>
              <w:tabs>
                <w:tab w:val="left" w:pos="1807"/>
              </w:tabs>
              <w:rPr>
                <w:rFonts w:ascii="Arial" w:hAnsi="Arial" w:cs="Arial"/>
                <w:color w:val="FF0000"/>
                <w:sz w:val="20"/>
                <w:szCs w:val="20"/>
                <w:lang w:val="fr-FR"/>
              </w:rPr>
            </w:pPr>
          </w:p>
          <w:p w:rsidR="00796BF2" w:rsidRPr="00796BF2" w:rsidRDefault="00796BF2" w:rsidP="00796BF2">
            <w:pPr>
              <w:tabs>
                <w:tab w:val="left" w:pos="1807"/>
              </w:tabs>
              <w:rPr>
                <w:rFonts w:ascii="Arial" w:hAnsi="Arial" w:cs="Arial"/>
                <w:color w:val="FF0000"/>
                <w:sz w:val="20"/>
                <w:szCs w:val="20"/>
                <w:lang w:val="fr-FR"/>
              </w:rPr>
            </w:pPr>
          </w:p>
          <w:p w:rsidR="00796BF2" w:rsidRPr="00796BF2" w:rsidRDefault="00796BF2" w:rsidP="00796BF2">
            <w:pPr>
              <w:tabs>
                <w:tab w:val="left" w:pos="1807"/>
              </w:tabs>
              <w:rPr>
                <w:rFonts w:ascii="Arial" w:hAnsi="Arial" w:cs="Arial"/>
                <w:color w:val="FF0000"/>
                <w:sz w:val="20"/>
                <w:szCs w:val="20"/>
                <w:lang w:val="fr-FR"/>
              </w:rPr>
            </w:pPr>
          </w:p>
          <w:p w:rsidR="00796BF2" w:rsidRPr="00796BF2" w:rsidRDefault="00796BF2" w:rsidP="00796BF2">
            <w:pPr>
              <w:tabs>
                <w:tab w:val="left" w:pos="1807"/>
              </w:tabs>
              <w:rPr>
                <w:rFonts w:ascii="Arial" w:hAnsi="Arial" w:cs="Arial"/>
                <w:color w:val="FF0000"/>
                <w:sz w:val="20"/>
                <w:szCs w:val="20"/>
                <w:lang w:val="fr-FR"/>
              </w:rPr>
            </w:pPr>
            <w:r w:rsidRPr="00796BF2">
              <w:rPr>
                <w:rFonts w:ascii="Arial" w:hAnsi="Arial" w:cs="Arial"/>
                <w:color w:val="FF0000"/>
                <w:sz w:val="20"/>
                <w:szCs w:val="20"/>
                <w:lang w:val="fr-FR"/>
              </w:rPr>
              <w:t>3</w:t>
            </w:r>
          </w:p>
        </w:tc>
        <w:tc>
          <w:tcPr>
            <w:tcW w:w="1568"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7</w:t>
            </w:r>
          </w:p>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 xml:space="preserve">Outils </w:t>
            </w:r>
          </w:p>
        </w:tc>
        <w:tc>
          <w:tcPr>
            <w:tcW w:w="3622" w:type="dxa"/>
          </w:tcPr>
          <w:p w:rsidR="00796BF2" w:rsidRPr="001B0051" w:rsidRDefault="00796BF2" w:rsidP="00796BF2">
            <w:pPr>
              <w:pStyle w:val="ListParagraph"/>
              <w:numPr>
                <w:ilvl w:val="0"/>
                <w:numId w:val="13"/>
              </w:numPr>
              <w:tabs>
                <w:tab w:val="left" w:pos="1807"/>
              </w:tabs>
              <w:rPr>
                <w:rFonts w:ascii="Arial" w:hAnsi="Arial" w:cs="Arial"/>
                <w:sz w:val="20"/>
                <w:szCs w:val="20"/>
                <w:lang w:val="fr-FR"/>
              </w:rPr>
            </w:pPr>
            <w:r w:rsidRPr="001B0051">
              <w:rPr>
                <w:rFonts w:ascii="Arial" w:hAnsi="Arial" w:cs="Arial"/>
                <w:sz w:val="20"/>
                <w:szCs w:val="20"/>
                <w:lang w:val="fr-FR"/>
              </w:rPr>
              <w:t>Formulaire d’évaluation</w:t>
            </w:r>
          </w:p>
          <w:p w:rsidR="00796BF2" w:rsidRPr="001B0051" w:rsidRDefault="00796BF2" w:rsidP="00796BF2">
            <w:pPr>
              <w:pStyle w:val="ListParagraph"/>
              <w:numPr>
                <w:ilvl w:val="0"/>
                <w:numId w:val="13"/>
              </w:numPr>
              <w:tabs>
                <w:tab w:val="left" w:pos="1807"/>
              </w:tabs>
              <w:rPr>
                <w:rFonts w:ascii="Arial" w:hAnsi="Arial" w:cs="Arial"/>
                <w:sz w:val="20"/>
                <w:szCs w:val="20"/>
                <w:lang w:val="fr-FR"/>
              </w:rPr>
            </w:pPr>
            <w:r w:rsidRPr="001B0051">
              <w:rPr>
                <w:rFonts w:ascii="Arial" w:hAnsi="Arial" w:cs="Arial"/>
                <w:sz w:val="20"/>
                <w:szCs w:val="20"/>
                <w:lang w:val="fr-FR"/>
              </w:rPr>
              <w:t>Formulaire d’enregistrement/Registre d’abri.</w:t>
            </w:r>
          </w:p>
          <w:p w:rsidR="00796BF2" w:rsidRPr="001B0051" w:rsidRDefault="00796BF2" w:rsidP="00796BF2">
            <w:pPr>
              <w:pStyle w:val="ListParagraph"/>
              <w:numPr>
                <w:ilvl w:val="0"/>
                <w:numId w:val="13"/>
              </w:numPr>
              <w:tabs>
                <w:tab w:val="left" w:pos="1807"/>
              </w:tabs>
              <w:rPr>
                <w:rFonts w:ascii="Arial" w:hAnsi="Arial" w:cs="Arial"/>
                <w:sz w:val="20"/>
                <w:szCs w:val="20"/>
                <w:lang w:val="fr-FR"/>
              </w:rPr>
            </w:pPr>
            <w:r w:rsidRPr="001B0051">
              <w:rPr>
                <w:rFonts w:ascii="Arial" w:hAnsi="Arial" w:cs="Arial"/>
                <w:sz w:val="20"/>
                <w:szCs w:val="20"/>
                <w:lang w:val="fr-FR"/>
              </w:rPr>
              <w:t>Fiche de rapportage</w:t>
            </w:r>
          </w:p>
          <w:p w:rsidR="00796BF2" w:rsidRPr="001B0051" w:rsidRDefault="00796BF2" w:rsidP="00796BF2">
            <w:pPr>
              <w:pStyle w:val="ListParagraph"/>
              <w:numPr>
                <w:ilvl w:val="0"/>
                <w:numId w:val="13"/>
              </w:numPr>
              <w:tabs>
                <w:tab w:val="left" w:pos="1807"/>
              </w:tabs>
              <w:rPr>
                <w:rFonts w:ascii="Arial" w:hAnsi="Arial" w:cs="Arial"/>
                <w:sz w:val="20"/>
                <w:szCs w:val="20"/>
                <w:lang w:val="fr-FR"/>
              </w:rPr>
            </w:pPr>
            <w:r w:rsidRPr="001B0051">
              <w:rPr>
                <w:rFonts w:ascii="Arial" w:hAnsi="Arial" w:cs="Arial"/>
                <w:sz w:val="20"/>
                <w:szCs w:val="20"/>
                <w:lang w:val="fr-FR"/>
              </w:rPr>
              <w:t>Fiche de signalement</w:t>
            </w:r>
          </w:p>
          <w:p w:rsidR="00796BF2" w:rsidRPr="001B0051" w:rsidRDefault="00796BF2" w:rsidP="00796BF2">
            <w:pPr>
              <w:pStyle w:val="ListParagraph"/>
              <w:numPr>
                <w:ilvl w:val="0"/>
                <w:numId w:val="13"/>
              </w:numPr>
              <w:tabs>
                <w:tab w:val="left" w:pos="1807"/>
              </w:tabs>
              <w:rPr>
                <w:rFonts w:ascii="Arial" w:hAnsi="Arial" w:cs="Arial"/>
                <w:sz w:val="20"/>
                <w:szCs w:val="20"/>
                <w:lang w:val="fr-FR"/>
              </w:rPr>
            </w:pPr>
            <w:r w:rsidRPr="001B0051">
              <w:rPr>
                <w:rFonts w:ascii="Arial" w:hAnsi="Arial" w:cs="Arial"/>
                <w:sz w:val="20"/>
                <w:szCs w:val="20"/>
                <w:lang w:val="fr-FR"/>
              </w:rPr>
              <w:t>Exercice de simulation sur le remplissage des outils.</w:t>
            </w:r>
          </w:p>
        </w:tc>
        <w:tc>
          <w:tcPr>
            <w:tcW w:w="4024" w:type="dxa"/>
          </w:tcPr>
          <w:p w:rsidR="00796BF2" w:rsidRPr="001B0051" w:rsidRDefault="00796BF2" w:rsidP="00796BF2">
            <w:pPr>
              <w:rPr>
                <w:rFonts w:ascii="Arial" w:hAnsi="Arial" w:cs="Arial"/>
                <w:color w:val="000000"/>
                <w:sz w:val="20"/>
                <w:szCs w:val="20"/>
                <w:lang w:val="fr-FR"/>
              </w:rPr>
            </w:pPr>
            <w:r w:rsidRPr="001B0051">
              <w:rPr>
                <w:rFonts w:ascii="Arial" w:hAnsi="Arial" w:cs="Arial"/>
                <w:color w:val="000000"/>
                <w:sz w:val="20"/>
                <w:szCs w:val="20"/>
                <w:lang w:val="fr-FR"/>
              </w:rPr>
              <w:t>Prendre connaissance des outils pour une utilisation efficace et efficiente en temps et lieux.</w:t>
            </w:r>
          </w:p>
        </w:tc>
        <w:tc>
          <w:tcPr>
            <w:tcW w:w="1185"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color w:val="000000"/>
                <w:sz w:val="20"/>
                <w:szCs w:val="20"/>
                <w:lang w:val="fr-FR"/>
              </w:rPr>
              <w:t>120 minutes</w:t>
            </w:r>
          </w:p>
        </w:tc>
      </w:tr>
      <w:tr w:rsidR="00796BF2" w:rsidRPr="00796BF2" w:rsidTr="00796BF2">
        <w:trPr>
          <w:trHeight w:val="851"/>
        </w:trPr>
        <w:tc>
          <w:tcPr>
            <w:tcW w:w="990" w:type="dxa"/>
            <w:vMerge/>
          </w:tcPr>
          <w:p w:rsidR="00796BF2" w:rsidRPr="001B0051" w:rsidRDefault="00796BF2" w:rsidP="00796BF2">
            <w:pPr>
              <w:tabs>
                <w:tab w:val="left" w:pos="1807"/>
              </w:tabs>
              <w:rPr>
                <w:rFonts w:ascii="Arial" w:hAnsi="Arial" w:cs="Arial"/>
                <w:sz w:val="20"/>
                <w:szCs w:val="20"/>
                <w:lang w:val="fr-FR"/>
              </w:rPr>
            </w:pPr>
          </w:p>
        </w:tc>
        <w:tc>
          <w:tcPr>
            <w:tcW w:w="1568"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8</w:t>
            </w:r>
          </w:p>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Montage du comité</w:t>
            </w:r>
          </w:p>
        </w:tc>
        <w:tc>
          <w:tcPr>
            <w:tcW w:w="3622" w:type="dxa"/>
          </w:tcPr>
          <w:p w:rsidR="00796BF2" w:rsidRPr="001B0051" w:rsidRDefault="00796BF2" w:rsidP="00796BF2">
            <w:pPr>
              <w:pStyle w:val="ListParagraph"/>
              <w:numPr>
                <w:ilvl w:val="0"/>
                <w:numId w:val="14"/>
              </w:numPr>
              <w:rPr>
                <w:rFonts w:ascii="Arial" w:eastAsia="Times New Roman" w:hAnsi="Arial" w:cs="Arial"/>
                <w:color w:val="000000"/>
                <w:sz w:val="20"/>
                <w:szCs w:val="20"/>
                <w:lang w:val="fr-FR"/>
              </w:rPr>
            </w:pPr>
            <w:r w:rsidRPr="001B0051">
              <w:rPr>
                <w:rFonts w:ascii="Arial" w:eastAsia="Times New Roman" w:hAnsi="Arial" w:cs="Arial"/>
                <w:color w:val="000000"/>
                <w:sz w:val="20"/>
                <w:szCs w:val="20"/>
                <w:lang w:val="fr-FR"/>
              </w:rPr>
              <w:t>Organigramme</w:t>
            </w:r>
          </w:p>
          <w:p w:rsidR="00796BF2" w:rsidRPr="001B0051" w:rsidRDefault="00796BF2" w:rsidP="00796BF2">
            <w:pPr>
              <w:pStyle w:val="ListParagraph"/>
              <w:numPr>
                <w:ilvl w:val="0"/>
                <w:numId w:val="14"/>
              </w:numPr>
              <w:rPr>
                <w:rFonts w:ascii="Arial" w:eastAsia="Times New Roman" w:hAnsi="Arial" w:cs="Arial"/>
                <w:color w:val="000000"/>
                <w:sz w:val="20"/>
                <w:szCs w:val="20"/>
                <w:lang w:val="fr-FR"/>
              </w:rPr>
            </w:pPr>
            <w:r w:rsidRPr="001B0051">
              <w:rPr>
                <w:rFonts w:ascii="Arial" w:eastAsia="Times New Roman" w:hAnsi="Arial" w:cs="Arial"/>
                <w:color w:val="000000"/>
                <w:sz w:val="20"/>
                <w:szCs w:val="20"/>
                <w:lang w:val="fr-FR"/>
              </w:rPr>
              <w:t>Fiche d’information sur les membres du comité</w:t>
            </w:r>
          </w:p>
        </w:tc>
        <w:tc>
          <w:tcPr>
            <w:tcW w:w="4024"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Préparer un répertoire d’information sur les membres du comité.</w:t>
            </w:r>
          </w:p>
        </w:tc>
        <w:tc>
          <w:tcPr>
            <w:tcW w:w="1185"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60 minutes</w:t>
            </w:r>
          </w:p>
        </w:tc>
      </w:tr>
      <w:tr w:rsidR="00796BF2" w:rsidRPr="00796BF2" w:rsidTr="00796BF2">
        <w:trPr>
          <w:trHeight w:val="851"/>
        </w:trPr>
        <w:tc>
          <w:tcPr>
            <w:tcW w:w="990" w:type="dxa"/>
            <w:vMerge/>
          </w:tcPr>
          <w:p w:rsidR="00796BF2" w:rsidRPr="001B0051" w:rsidRDefault="00796BF2" w:rsidP="00796BF2">
            <w:pPr>
              <w:tabs>
                <w:tab w:val="left" w:pos="1807"/>
              </w:tabs>
              <w:rPr>
                <w:rFonts w:ascii="Arial" w:hAnsi="Arial" w:cs="Arial"/>
                <w:sz w:val="20"/>
                <w:szCs w:val="20"/>
                <w:lang w:val="fr-FR"/>
              </w:rPr>
            </w:pPr>
          </w:p>
        </w:tc>
        <w:tc>
          <w:tcPr>
            <w:tcW w:w="1568"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9</w:t>
            </w:r>
          </w:p>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Révision générale</w:t>
            </w:r>
          </w:p>
        </w:tc>
        <w:tc>
          <w:tcPr>
            <w:tcW w:w="3622"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La révision sera faite de manière participative avec la facilitation de  sept (7) groupes où chacun présentera une leçon en six (6) minutes</w:t>
            </w:r>
          </w:p>
        </w:tc>
        <w:tc>
          <w:tcPr>
            <w:tcW w:w="4024" w:type="dxa"/>
          </w:tcPr>
          <w:p w:rsidR="00796BF2" w:rsidRPr="001B0051" w:rsidRDefault="00796BF2" w:rsidP="00796BF2">
            <w:pPr>
              <w:tabs>
                <w:tab w:val="left" w:pos="1807"/>
              </w:tabs>
              <w:rPr>
                <w:rFonts w:ascii="Arial" w:hAnsi="Arial" w:cs="Arial"/>
                <w:sz w:val="20"/>
                <w:szCs w:val="20"/>
                <w:lang w:val="fr-FR"/>
              </w:rPr>
            </w:pPr>
          </w:p>
        </w:tc>
        <w:tc>
          <w:tcPr>
            <w:tcW w:w="1185" w:type="dxa"/>
          </w:tcPr>
          <w:p w:rsidR="00796BF2" w:rsidRPr="001B0051" w:rsidRDefault="00796BF2" w:rsidP="00796BF2">
            <w:pPr>
              <w:tabs>
                <w:tab w:val="left" w:pos="1807"/>
              </w:tabs>
              <w:rPr>
                <w:rFonts w:ascii="Arial" w:hAnsi="Arial" w:cs="Arial"/>
                <w:sz w:val="20"/>
                <w:szCs w:val="20"/>
                <w:lang w:val="fr-FR"/>
              </w:rPr>
            </w:pPr>
            <w:r w:rsidRPr="001B0051">
              <w:rPr>
                <w:rFonts w:ascii="Arial" w:hAnsi="Arial" w:cs="Arial"/>
                <w:sz w:val="20"/>
                <w:szCs w:val="20"/>
                <w:lang w:val="fr-FR"/>
              </w:rPr>
              <w:t>45 minutes</w:t>
            </w:r>
          </w:p>
        </w:tc>
      </w:tr>
    </w:tbl>
    <w:p w:rsidR="0050711B" w:rsidRPr="001B0051" w:rsidRDefault="001B0051" w:rsidP="001B0051">
      <w:pPr>
        <w:tabs>
          <w:tab w:val="left" w:pos="4084"/>
        </w:tabs>
        <w:spacing w:after="0"/>
        <w:rPr>
          <w:b/>
          <w:sz w:val="20"/>
          <w:szCs w:val="20"/>
          <w:lang w:val="fr-FR"/>
        </w:rPr>
      </w:pPr>
      <w:r w:rsidRPr="001B0051">
        <w:rPr>
          <w:b/>
          <w:sz w:val="20"/>
          <w:szCs w:val="20"/>
          <w:lang w:val="fr-FR"/>
        </w:rPr>
        <w:tab/>
        <w:t xml:space="preserve">Agenda </w:t>
      </w:r>
    </w:p>
    <w:p w:rsidR="009A0C06" w:rsidRPr="001B0051" w:rsidRDefault="009A0C06" w:rsidP="001B0051">
      <w:pPr>
        <w:tabs>
          <w:tab w:val="left" w:pos="1807"/>
        </w:tabs>
        <w:spacing w:after="0"/>
        <w:rPr>
          <w:sz w:val="20"/>
          <w:szCs w:val="20"/>
          <w:lang w:val="fr-FR"/>
        </w:rPr>
      </w:pPr>
      <w:bookmarkStart w:id="0" w:name="_GoBack"/>
      <w:bookmarkEnd w:id="0"/>
    </w:p>
    <w:sectPr w:rsidR="009A0C06" w:rsidRPr="001B0051" w:rsidSect="009A0C0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051" w:rsidRDefault="001B0051" w:rsidP="001B0051">
      <w:pPr>
        <w:spacing w:after="0" w:line="240" w:lineRule="auto"/>
      </w:pPr>
      <w:r>
        <w:separator/>
      </w:r>
    </w:p>
  </w:endnote>
  <w:endnote w:type="continuationSeparator" w:id="0">
    <w:p w:rsidR="001B0051" w:rsidRDefault="001B0051" w:rsidP="001B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051" w:rsidRDefault="001B0051" w:rsidP="001B0051">
      <w:pPr>
        <w:spacing w:after="0" w:line="240" w:lineRule="auto"/>
      </w:pPr>
      <w:r>
        <w:separator/>
      </w:r>
    </w:p>
  </w:footnote>
  <w:footnote w:type="continuationSeparator" w:id="0">
    <w:p w:rsidR="001B0051" w:rsidRDefault="001B0051" w:rsidP="001B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51" w:rsidRPr="001B0051" w:rsidRDefault="001B0051" w:rsidP="001B0051">
    <w:pPr>
      <w:pStyle w:val="Header"/>
      <w:jc w:val="center"/>
      <w:rPr>
        <w:rFonts w:ascii="Arial" w:hAnsi="Arial" w:cs="Arial"/>
        <w:bCs/>
        <w:color w:val="000000"/>
        <w:sz w:val="15"/>
        <w:szCs w:val="15"/>
        <w:lang w:val="fr-CH" w:eastAsia="ko-KR"/>
      </w:rPr>
    </w:pPr>
    <w:r w:rsidRPr="00DB2462">
      <w:rPr>
        <w:noProof/>
        <w:sz w:val="15"/>
        <w:szCs w:val="15"/>
        <w:lang w:val="de-CH" w:eastAsia="de-CH"/>
      </w:rPr>
      <w:drawing>
        <wp:anchor distT="0" distB="0" distL="114300" distR="114300" simplePos="0" relativeHeight="251659264" behindDoc="0" locked="0" layoutInCell="1" allowOverlap="1" wp14:anchorId="54C2C492" wp14:editId="4EFC02E2">
          <wp:simplePos x="0" y="0"/>
          <wp:positionH relativeFrom="margin">
            <wp:posOffset>0</wp:posOffset>
          </wp:positionH>
          <wp:positionV relativeFrom="paragraph">
            <wp:posOffset>-635</wp:posOffset>
          </wp:positionV>
          <wp:extent cx="1890215" cy="463466"/>
          <wp:effectExtent l="0" t="0" r="0" b="0"/>
          <wp:wrapNone/>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r>
      <w:rPr>
        <w:rFonts w:ascii="Arial" w:hAnsi="Arial" w:cs="Arial"/>
        <w:bCs/>
        <w:color w:val="000000"/>
        <w:sz w:val="15"/>
        <w:szCs w:val="15"/>
        <w:lang w:val="fr-CH" w:eastAsia="ko-KR"/>
      </w:rPr>
      <w:t xml:space="preserve">                                                                                                                                        </w:t>
    </w:r>
    <w:r w:rsidRPr="001B0051">
      <w:rPr>
        <w:rFonts w:ascii="Arial" w:hAnsi="Arial" w:cs="Arial"/>
        <w:bCs/>
        <w:color w:val="000000"/>
        <w:sz w:val="15"/>
        <w:szCs w:val="15"/>
        <w:lang w:val="fr-CH" w:eastAsia="ko-KR"/>
      </w:rPr>
      <w:t>Département fédéral des affaires étrangères DFAE</w:t>
    </w:r>
  </w:p>
  <w:p w:rsidR="001B0051" w:rsidRPr="00D31072" w:rsidRDefault="001B0051" w:rsidP="001B0051">
    <w:pPr>
      <w:pStyle w:val="Header"/>
      <w:spacing w:after="60"/>
      <w:jc w:val="center"/>
      <w:rPr>
        <w:rFonts w:ascii="Arial" w:hAnsi="Arial" w:cs="Arial"/>
        <w:sz w:val="15"/>
        <w:szCs w:val="15"/>
        <w:lang w:val="fr-CH"/>
      </w:rPr>
    </w:pPr>
    <w:r w:rsidRPr="001B0051">
      <w:rPr>
        <w:rFonts w:ascii="Arial" w:hAnsi="Arial" w:cs="Arial"/>
        <w:bCs/>
        <w:color w:val="000000"/>
        <w:sz w:val="15"/>
        <w:szCs w:val="15"/>
        <w:lang w:val="fr-CH" w:eastAsia="ko-KR"/>
      </w:rPr>
      <w:t xml:space="preserve">                                                                                                                                    Direction du développement et de la coopération</w:t>
    </w:r>
    <w:r w:rsidRPr="001B0051">
      <w:rPr>
        <w:rFonts w:ascii="Arial" w:hAnsi="Arial" w:cs="Arial"/>
        <w:bCs/>
        <w:color w:val="000000"/>
        <w:sz w:val="15"/>
        <w:szCs w:val="15"/>
        <w:lang w:val="fr-CH" w:eastAsia="ko-KR"/>
      </w:rPr>
      <w:br/>
      <w:t xml:space="preserve"> </w:t>
    </w:r>
    <w:r w:rsidRPr="001B0051">
      <w:rPr>
        <w:rFonts w:ascii="Arial" w:hAnsi="Arial" w:cs="Arial"/>
        <w:bCs/>
        <w:color w:val="000000"/>
        <w:sz w:val="15"/>
        <w:szCs w:val="15"/>
        <w:lang w:val="fr-CH" w:eastAsia="ko-KR"/>
      </w:rPr>
      <w:tab/>
      <w:t xml:space="preserve">                                                                               Bureau de Coopération Suisse en Haïti</w:t>
    </w:r>
  </w:p>
  <w:p w:rsidR="001B0051" w:rsidRPr="00D31072" w:rsidRDefault="001B0051" w:rsidP="001B0051">
    <w:pPr>
      <w:pStyle w:val="Footer"/>
      <w:jc w:val="center"/>
      <w:rPr>
        <w:rFonts w:ascii="Arial" w:hAnsi="Arial" w:cs="Arial"/>
        <w:b/>
        <w:sz w:val="15"/>
        <w:szCs w:val="15"/>
        <w:lang w:val="fr-CH"/>
      </w:rPr>
    </w:pPr>
    <w:r>
      <w:rPr>
        <w:rFonts w:ascii="Arial" w:hAnsi="Arial" w:cs="Arial"/>
        <w:b/>
        <w:sz w:val="15"/>
        <w:szCs w:val="15"/>
        <w:lang w:val="fr-CH"/>
      </w:rPr>
      <w:t xml:space="preserve">                                                                                                                         </w:t>
    </w:r>
    <w:r w:rsidRPr="00D31072">
      <w:rPr>
        <w:rFonts w:ascii="Arial" w:hAnsi="Arial" w:cs="Arial"/>
        <w:b/>
        <w:sz w:val="15"/>
        <w:szCs w:val="15"/>
        <w:lang w:val="fr-CH"/>
      </w:rPr>
      <w:t>Bureau de projets directs de Port-Salut</w:t>
    </w:r>
  </w:p>
  <w:p w:rsidR="001B0051" w:rsidRDefault="001B0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171A"/>
    <w:multiLevelType w:val="hybridMultilevel"/>
    <w:tmpl w:val="1AFEE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24692"/>
    <w:multiLevelType w:val="hybridMultilevel"/>
    <w:tmpl w:val="9AE82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51848"/>
    <w:multiLevelType w:val="hybridMultilevel"/>
    <w:tmpl w:val="682CC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027A8"/>
    <w:multiLevelType w:val="hybridMultilevel"/>
    <w:tmpl w:val="9AE82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31F32"/>
    <w:multiLevelType w:val="hybridMultilevel"/>
    <w:tmpl w:val="775686AE"/>
    <w:lvl w:ilvl="0" w:tplc="5DEC8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0A04B8"/>
    <w:multiLevelType w:val="hybridMultilevel"/>
    <w:tmpl w:val="C6AE8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77426"/>
    <w:multiLevelType w:val="hybridMultilevel"/>
    <w:tmpl w:val="4D9E2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F01DC"/>
    <w:multiLevelType w:val="hybridMultilevel"/>
    <w:tmpl w:val="98685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B23D3"/>
    <w:multiLevelType w:val="hybridMultilevel"/>
    <w:tmpl w:val="98685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37FF1"/>
    <w:multiLevelType w:val="hybridMultilevel"/>
    <w:tmpl w:val="D6DC3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45986"/>
    <w:multiLevelType w:val="hybridMultilevel"/>
    <w:tmpl w:val="5CC0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F3915"/>
    <w:multiLevelType w:val="hybridMultilevel"/>
    <w:tmpl w:val="56C63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34468"/>
    <w:multiLevelType w:val="hybridMultilevel"/>
    <w:tmpl w:val="76FA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21F36"/>
    <w:multiLevelType w:val="hybridMultilevel"/>
    <w:tmpl w:val="2D767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76149"/>
    <w:multiLevelType w:val="hybridMultilevel"/>
    <w:tmpl w:val="8D7AF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0"/>
  </w:num>
  <w:num w:numId="5">
    <w:abstractNumId w:val="11"/>
  </w:num>
  <w:num w:numId="6">
    <w:abstractNumId w:val="3"/>
  </w:num>
  <w:num w:numId="7">
    <w:abstractNumId w:val="4"/>
  </w:num>
  <w:num w:numId="8">
    <w:abstractNumId w:val="8"/>
  </w:num>
  <w:num w:numId="9">
    <w:abstractNumId w:val="7"/>
  </w:num>
  <w:num w:numId="10">
    <w:abstractNumId w:val="1"/>
  </w:num>
  <w:num w:numId="11">
    <w:abstractNumId w:val="2"/>
  </w:num>
  <w:num w:numId="12">
    <w:abstractNumId w:val="14"/>
  </w:num>
  <w:num w:numId="13">
    <w:abstractNumId w:val="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8A"/>
    <w:rsid w:val="00072739"/>
    <w:rsid w:val="000B21EC"/>
    <w:rsid w:val="000C5A93"/>
    <w:rsid w:val="000D4BAC"/>
    <w:rsid w:val="00122756"/>
    <w:rsid w:val="00154E9C"/>
    <w:rsid w:val="00164309"/>
    <w:rsid w:val="001B0051"/>
    <w:rsid w:val="002B5EB1"/>
    <w:rsid w:val="002C755C"/>
    <w:rsid w:val="00302C4F"/>
    <w:rsid w:val="00340833"/>
    <w:rsid w:val="003A6EFA"/>
    <w:rsid w:val="003F3411"/>
    <w:rsid w:val="0041058A"/>
    <w:rsid w:val="00454288"/>
    <w:rsid w:val="0050711B"/>
    <w:rsid w:val="006A798A"/>
    <w:rsid w:val="006F41C5"/>
    <w:rsid w:val="006F630A"/>
    <w:rsid w:val="007000EA"/>
    <w:rsid w:val="00772B84"/>
    <w:rsid w:val="00796BF2"/>
    <w:rsid w:val="00803714"/>
    <w:rsid w:val="0081024F"/>
    <w:rsid w:val="009A0C06"/>
    <w:rsid w:val="00A10CA4"/>
    <w:rsid w:val="00B04B87"/>
    <w:rsid w:val="00BA28D5"/>
    <w:rsid w:val="00BE3015"/>
    <w:rsid w:val="00C838D8"/>
    <w:rsid w:val="00CB432C"/>
    <w:rsid w:val="00D2092A"/>
    <w:rsid w:val="00D25B4A"/>
    <w:rsid w:val="00D338BE"/>
    <w:rsid w:val="00D5447C"/>
    <w:rsid w:val="00DB5725"/>
    <w:rsid w:val="00DF5812"/>
    <w:rsid w:val="00E51C24"/>
    <w:rsid w:val="00EA4F07"/>
    <w:rsid w:val="00F10533"/>
    <w:rsid w:val="00F44BEB"/>
    <w:rsid w:val="00FB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599F"/>
  <w15:docId w15:val="{4AD3DA4D-6FAC-4E57-9B7A-97E4262A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288"/>
    <w:pPr>
      <w:ind w:left="720"/>
      <w:contextualSpacing/>
    </w:pPr>
  </w:style>
  <w:style w:type="table" w:styleId="TableGrid">
    <w:name w:val="Table Grid"/>
    <w:basedOn w:val="TableNormal"/>
    <w:uiPriority w:val="59"/>
    <w:rsid w:val="0050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32C"/>
    <w:rPr>
      <w:rFonts w:ascii="Tahoma" w:hAnsi="Tahoma" w:cs="Tahoma"/>
      <w:sz w:val="16"/>
      <w:szCs w:val="16"/>
    </w:rPr>
  </w:style>
  <w:style w:type="paragraph" w:styleId="Header">
    <w:name w:val="header"/>
    <w:basedOn w:val="Normal"/>
    <w:link w:val="HeaderChar"/>
    <w:unhideWhenUsed/>
    <w:rsid w:val="001B00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0051"/>
  </w:style>
  <w:style w:type="paragraph" w:styleId="Footer">
    <w:name w:val="footer"/>
    <w:basedOn w:val="Normal"/>
    <w:link w:val="FooterChar"/>
    <w:uiPriority w:val="99"/>
    <w:unhideWhenUsed/>
    <w:rsid w:val="001B00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91765">
      <w:bodyDiv w:val="1"/>
      <w:marLeft w:val="0"/>
      <w:marRight w:val="0"/>
      <w:marTop w:val="0"/>
      <w:marBottom w:val="0"/>
      <w:divBdr>
        <w:top w:val="none" w:sz="0" w:space="0" w:color="auto"/>
        <w:left w:val="none" w:sz="0" w:space="0" w:color="auto"/>
        <w:bottom w:val="none" w:sz="0" w:space="0" w:color="auto"/>
        <w:right w:val="none" w:sz="0" w:space="0" w:color="auto"/>
      </w:divBdr>
    </w:div>
    <w:div w:id="1030642288">
      <w:bodyDiv w:val="1"/>
      <w:marLeft w:val="0"/>
      <w:marRight w:val="0"/>
      <w:marTop w:val="0"/>
      <w:marBottom w:val="0"/>
      <w:divBdr>
        <w:top w:val="none" w:sz="0" w:space="0" w:color="auto"/>
        <w:left w:val="none" w:sz="0" w:space="0" w:color="auto"/>
        <w:bottom w:val="none" w:sz="0" w:space="0" w:color="auto"/>
        <w:right w:val="none" w:sz="0" w:space="0" w:color="auto"/>
      </w:divBdr>
    </w:div>
    <w:div w:id="1844055045">
      <w:bodyDiv w:val="1"/>
      <w:marLeft w:val="0"/>
      <w:marRight w:val="0"/>
      <w:marTop w:val="0"/>
      <w:marBottom w:val="0"/>
      <w:divBdr>
        <w:top w:val="none" w:sz="0" w:space="0" w:color="auto"/>
        <w:left w:val="none" w:sz="0" w:space="0" w:color="auto"/>
        <w:bottom w:val="none" w:sz="0" w:space="0" w:color="auto"/>
        <w:right w:val="none" w:sz="0" w:space="0" w:color="auto"/>
      </w:divBdr>
    </w:div>
    <w:div w:id="20509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D0155C2-2BBB-4821-A66D-ADCDA30B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Franck Junior</cp:lastModifiedBy>
  <cp:revision>5</cp:revision>
  <dcterms:created xsi:type="dcterms:W3CDTF">2021-05-20T15:25:00Z</dcterms:created>
  <dcterms:modified xsi:type="dcterms:W3CDTF">2024-05-30T11:23:00Z</dcterms:modified>
</cp:coreProperties>
</file>